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C9307" w14:textId="77777777" w:rsidR="009F7EC2" w:rsidRPr="002E0EA5" w:rsidRDefault="009F7EC2" w:rsidP="00436F03">
      <w:pPr>
        <w:snapToGrid w:val="0"/>
        <w:jc w:val="center"/>
        <w:rPr>
          <w:b/>
          <w:szCs w:val="18"/>
        </w:rPr>
      </w:pPr>
      <w:bookmarkStart w:id="0" w:name="_GoBack"/>
      <w:bookmarkEnd w:id="0"/>
    </w:p>
    <w:p w14:paraId="717494ED" w14:textId="54B27C6F" w:rsidR="00436F03" w:rsidRDefault="00436F03" w:rsidP="00436F03">
      <w:pPr>
        <w:snapToGrid w:val="0"/>
        <w:jc w:val="center"/>
        <w:rPr>
          <w:b/>
          <w:sz w:val="20"/>
        </w:rPr>
      </w:pPr>
      <w:r w:rsidRPr="00D34968">
        <w:rPr>
          <w:b/>
          <w:sz w:val="20"/>
        </w:rPr>
        <w:t>MINNESOTA’S BEHAVIOR ANALYST LICENSING BILL - KEY POINTS</w:t>
      </w:r>
    </w:p>
    <w:p w14:paraId="20824F32" w14:textId="46372A7C" w:rsidR="00436F03" w:rsidRPr="00D34968" w:rsidRDefault="00E439F2" w:rsidP="002E0EA5">
      <w:pPr>
        <w:snapToGrid w:val="0"/>
        <w:spacing w:after="0"/>
        <w:jc w:val="center"/>
        <w:rPr>
          <w:b/>
          <w:sz w:val="20"/>
        </w:rPr>
      </w:pPr>
      <w:r w:rsidRPr="00E439F2">
        <w:rPr>
          <w:b/>
          <w:sz w:val="20"/>
        </w:rPr>
        <w:t>HF</w:t>
      </w:r>
      <w:r>
        <w:rPr>
          <w:b/>
          <w:sz w:val="20"/>
        </w:rPr>
        <w:t xml:space="preserve"> </w:t>
      </w:r>
      <w:r w:rsidRPr="00E439F2">
        <w:rPr>
          <w:b/>
          <w:sz w:val="20"/>
        </w:rPr>
        <w:t>3741</w:t>
      </w:r>
      <w:r>
        <w:rPr>
          <w:b/>
          <w:sz w:val="20"/>
        </w:rPr>
        <w:t xml:space="preserve"> and </w:t>
      </w:r>
      <w:r w:rsidR="00436F03" w:rsidRPr="005255FA">
        <w:rPr>
          <w:b/>
          <w:sz w:val="20"/>
        </w:rPr>
        <w:t xml:space="preserve">SF </w:t>
      </w:r>
      <w:r w:rsidR="00C41884">
        <w:rPr>
          <w:b/>
          <w:sz w:val="20"/>
        </w:rPr>
        <w:t>3523</w:t>
      </w:r>
    </w:p>
    <w:p w14:paraId="4224F7D2" w14:textId="77777777" w:rsidR="00436F03" w:rsidRPr="008F7D70" w:rsidRDefault="00436F03" w:rsidP="00436F03">
      <w:pPr>
        <w:snapToGrid w:val="0"/>
        <w:rPr>
          <w:sz w:val="4"/>
          <w:szCs w:val="10"/>
        </w:rPr>
      </w:pPr>
    </w:p>
    <w:p w14:paraId="1F441825" w14:textId="77777777" w:rsidR="00436F03" w:rsidRPr="00D34968" w:rsidRDefault="00436F03" w:rsidP="00436F03">
      <w:pPr>
        <w:snapToGrid w:val="0"/>
        <w:rPr>
          <w:b/>
          <w:u w:val="single"/>
        </w:rPr>
      </w:pPr>
      <w:r w:rsidRPr="00D34968">
        <w:rPr>
          <w:b/>
          <w:u w:val="single"/>
        </w:rPr>
        <w:t>Why is this law needed?</w:t>
      </w:r>
    </w:p>
    <w:p w14:paraId="125F09A7" w14:textId="77777777" w:rsidR="00436F03" w:rsidRDefault="00436F03" w:rsidP="00436F03">
      <w:pPr>
        <w:snapToGrid w:val="0"/>
      </w:pPr>
      <w:r>
        <w:t>This law will promote the safe and humane practice of behavioral psychology and human services in Minnesota.</w:t>
      </w:r>
    </w:p>
    <w:p w14:paraId="630206B6" w14:textId="77777777" w:rsidR="00436F03" w:rsidRDefault="00436F03" w:rsidP="00436F03">
      <w:pPr>
        <w:snapToGrid w:val="0"/>
      </w:pPr>
      <w:r>
        <w:t>Applied Behavior Analysis (ABA) is a science-based practice that has led to dramatic improvements in human services and education over the past 60 years. Yet some providers still adhere to primitive practices.</w:t>
      </w:r>
    </w:p>
    <w:p w14:paraId="5FC8530D" w14:textId="77777777" w:rsidR="00436F03" w:rsidRDefault="00436F03" w:rsidP="00436F03">
      <w:pPr>
        <w:snapToGrid w:val="0"/>
      </w:pPr>
      <w:r>
        <w:t>The state of Minnesota does not have a license for ABA that consumers can use to tell whether their provider delivers ABA safely using modern practices.</w:t>
      </w:r>
    </w:p>
    <w:p w14:paraId="2326F8E2" w14:textId="77777777" w:rsidR="00436F03" w:rsidRPr="00A554A1" w:rsidRDefault="00436F03" w:rsidP="00436F03">
      <w:pPr>
        <w:snapToGrid w:val="0"/>
        <w:rPr>
          <w:b/>
          <w:sz w:val="10"/>
          <w:szCs w:val="10"/>
          <w:u w:val="single"/>
        </w:rPr>
      </w:pPr>
    </w:p>
    <w:p w14:paraId="2926C3CE" w14:textId="77777777" w:rsidR="00436F03" w:rsidRPr="00D34968" w:rsidRDefault="00436F03" w:rsidP="00436F03">
      <w:pPr>
        <w:snapToGrid w:val="0"/>
        <w:rPr>
          <w:b/>
          <w:u w:val="single"/>
        </w:rPr>
      </w:pPr>
      <w:r w:rsidRPr="00D34968">
        <w:rPr>
          <w:b/>
          <w:u w:val="single"/>
        </w:rPr>
        <w:t xml:space="preserve">Goals for this bill </w:t>
      </w:r>
    </w:p>
    <w:p w14:paraId="4F32772C" w14:textId="77777777" w:rsidR="00436F03" w:rsidRDefault="00436F03" w:rsidP="00436F03">
      <w:pPr>
        <w:snapToGrid w:val="0"/>
      </w:pPr>
      <w:r>
        <w:t>Enable the state of Minnesota to enforce the safe use of effective ABA practices.</w:t>
      </w:r>
    </w:p>
    <w:p w14:paraId="5E12BBCF" w14:textId="77777777" w:rsidR="00436F03" w:rsidRDefault="00436F03" w:rsidP="00436F03">
      <w:pPr>
        <w:snapToGrid w:val="0"/>
      </w:pPr>
      <w:r>
        <w:t>Empower the Minnesota Board of Psychology to identify who is a licensed behavior analyst for consumers.</w:t>
      </w:r>
    </w:p>
    <w:p w14:paraId="0FBBD276" w14:textId="77777777" w:rsidR="00436F03" w:rsidRDefault="00436F03" w:rsidP="00436F03">
      <w:pPr>
        <w:snapToGrid w:val="0"/>
      </w:pPr>
      <w:r>
        <w:t>Ensure that more Minnesotans will have access to safe, effective ABA services by growing the field of psychological practitioners.</w:t>
      </w:r>
    </w:p>
    <w:p w14:paraId="3385BFAD" w14:textId="77777777" w:rsidR="00436F03" w:rsidRDefault="00436F03" w:rsidP="00436F03">
      <w:pPr>
        <w:snapToGrid w:val="0"/>
      </w:pPr>
      <w:r>
        <w:t>Empower the state of Minnesota to better regulate coverage of Behavior Analysts in existing Medical Assistance and mandated health insurance plans.</w:t>
      </w:r>
    </w:p>
    <w:p w14:paraId="2D171C47" w14:textId="77777777" w:rsidR="00436F03" w:rsidRDefault="00436F03" w:rsidP="00436F03">
      <w:pPr>
        <w:snapToGrid w:val="0"/>
      </w:pPr>
      <w:r>
        <w:t>Ensure reciprocity with other state licensing boards.</w:t>
      </w:r>
    </w:p>
    <w:p w14:paraId="6AA48DC2" w14:textId="77777777" w:rsidR="00436F03" w:rsidRPr="00A554A1" w:rsidRDefault="00436F03" w:rsidP="00436F03">
      <w:pPr>
        <w:snapToGrid w:val="0"/>
        <w:rPr>
          <w:b/>
          <w:sz w:val="10"/>
          <w:szCs w:val="10"/>
          <w:u w:val="single"/>
        </w:rPr>
      </w:pPr>
    </w:p>
    <w:p w14:paraId="45DF2DA2" w14:textId="77777777" w:rsidR="00436F03" w:rsidRPr="00D34968" w:rsidRDefault="00436F03" w:rsidP="00436F03">
      <w:pPr>
        <w:snapToGrid w:val="0"/>
        <w:rPr>
          <w:b/>
          <w:u w:val="single"/>
        </w:rPr>
      </w:pPr>
      <w:r w:rsidRPr="00D34968">
        <w:rPr>
          <w:b/>
          <w:u w:val="single"/>
        </w:rPr>
        <w:t>The Minnesota Board of Psychology will License Behavior Analysts</w:t>
      </w:r>
    </w:p>
    <w:p w14:paraId="1DE677BF" w14:textId="461A0543" w:rsidR="00436F03" w:rsidRDefault="00436F03" w:rsidP="00436F03">
      <w:pPr>
        <w:snapToGrid w:val="0"/>
      </w:pPr>
      <w:r>
        <w:t>Based on the proven, nationally accredited Behavior Analyst Certification Board (BACB) used by 37 other states.</w:t>
      </w:r>
    </w:p>
    <w:p w14:paraId="2D8C9056" w14:textId="77777777" w:rsidR="00436F03" w:rsidRDefault="00436F03" w:rsidP="00436F03">
      <w:pPr>
        <w:snapToGrid w:val="0"/>
      </w:pPr>
      <w:r>
        <w:t>Master’s level Board Certified Behavior Analysts (BCBAs) work directly with children in their homes and centers.</w:t>
      </w:r>
    </w:p>
    <w:p w14:paraId="048A04B1" w14:textId="77777777" w:rsidR="00436F03" w:rsidRPr="00C30F5E" w:rsidRDefault="00436F03" w:rsidP="00436F03">
      <w:pPr>
        <w:snapToGrid w:val="0"/>
      </w:pPr>
      <w:r>
        <w:t>Bachelor’s level Board Certified assistant Behavior Analysts (BCaBAs) work directly with children in the community.</w:t>
      </w:r>
    </w:p>
    <w:p w14:paraId="3DE2BEC9" w14:textId="77777777" w:rsidR="00436F03" w:rsidRDefault="00436F03" w:rsidP="00436F03">
      <w:pPr>
        <w:snapToGrid w:val="0"/>
      </w:pPr>
      <w:r>
        <w:t>Licensed Psychologists who meet the Board of Psychology’s criteria for practicing ABA.</w:t>
      </w:r>
    </w:p>
    <w:p w14:paraId="3EBDFF9C" w14:textId="77777777" w:rsidR="00436F03" w:rsidRDefault="00436F03" w:rsidP="00436F03">
      <w:pPr>
        <w:snapToGrid w:val="0"/>
      </w:pPr>
      <w:r>
        <w:t>The Minnesota Board of Psychology Advisory Council of consumers and professionals will oversee ABA.</w:t>
      </w:r>
    </w:p>
    <w:p w14:paraId="1A03CE4E" w14:textId="77777777" w:rsidR="00436F03" w:rsidRPr="00A554A1" w:rsidRDefault="00436F03" w:rsidP="00436F03">
      <w:pPr>
        <w:snapToGrid w:val="0"/>
        <w:rPr>
          <w:sz w:val="10"/>
          <w:szCs w:val="10"/>
        </w:rPr>
      </w:pPr>
    </w:p>
    <w:p w14:paraId="1F0E3684" w14:textId="77777777" w:rsidR="00436F03" w:rsidRDefault="00436F03" w:rsidP="00436F03">
      <w:pPr>
        <w:snapToGrid w:val="0"/>
        <w:rPr>
          <w:b/>
          <w:u w:val="single"/>
        </w:rPr>
      </w:pPr>
      <w:r w:rsidRPr="00463D32">
        <w:rPr>
          <w:b/>
          <w:u w:val="single"/>
        </w:rPr>
        <w:t xml:space="preserve">Minnesota Universities train behavior analysts </w:t>
      </w:r>
      <w:r>
        <w:rPr>
          <w:b/>
          <w:u w:val="single"/>
        </w:rPr>
        <w:t>to work in Minnesota schools, centers, and homes</w:t>
      </w:r>
    </w:p>
    <w:p w14:paraId="7F4E37EC" w14:textId="77777777" w:rsidR="00436F03" w:rsidRDefault="00436F03" w:rsidP="00436F03">
      <w:pPr>
        <w:snapToGrid w:val="0"/>
      </w:pPr>
      <w:r w:rsidRPr="00396FDA">
        <w:t xml:space="preserve">St. Cloud State University; </w:t>
      </w:r>
      <w:r>
        <w:t xml:space="preserve">the </w:t>
      </w:r>
      <w:r w:rsidRPr="00396FDA">
        <w:t xml:space="preserve">University of Minnesota; Minnesota State University, Mankato; University of St. Thomas; </w:t>
      </w:r>
      <w:r>
        <w:t xml:space="preserve">and </w:t>
      </w:r>
      <w:r w:rsidRPr="00396FDA">
        <w:t>University of Minnesota, Duluth</w:t>
      </w:r>
      <w:r>
        <w:t xml:space="preserve"> all offer courses and/or degrees in behavior analysis.</w:t>
      </w:r>
    </w:p>
    <w:p w14:paraId="76C44DFE" w14:textId="77777777" w:rsidR="00436F03" w:rsidRPr="00A554A1" w:rsidRDefault="00436F03" w:rsidP="00436F03">
      <w:pPr>
        <w:snapToGrid w:val="0"/>
        <w:rPr>
          <w:sz w:val="10"/>
          <w:szCs w:val="10"/>
        </w:rPr>
      </w:pPr>
    </w:p>
    <w:p w14:paraId="63F113D0" w14:textId="77777777" w:rsidR="00436F03" w:rsidRPr="00D34968" w:rsidRDefault="00436F03" w:rsidP="00436F03">
      <w:pPr>
        <w:snapToGrid w:val="0"/>
        <w:rPr>
          <w:b/>
          <w:u w:val="single"/>
        </w:rPr>
      </w:pPr>
      <w:r w:rsidRPr="00D34968">
        <w:rPr>
          <w:b/>
          <w:u w:val="single"/>
        </w:rPr>
        <w:t>Who supports this bill?</w:t>
      </w:r>
    </w:p>
    <w:p w14:paraId="32920D39" w14:textId="77777777" w:rsidR="00436F03" w:rsidRDefault="00436F03" w:rsidP="00436F03">
      <w:pPr>
        <w:snapToGrid w:val="0"/>
      </w:pPr>
      <w:r>
        <w:t>The Minnesota Board of Psychology supports this bill.</w:t>
      </w:r>
    </w:p>
    <w:p w14:paraId="28120472" w14:textId="77777777" w:rsidR="00436F03" w:rsidRDefault="00436F03" w:rsidP="00436F03">
      <w:pPr>
        <w:snapToGrid w:val="0"/>
      </w:pPr>
      <w:r>
        <w:t>The Minnesota Psychological Association (MPA) supports this bill.</w:t>
      </w:r>
    </w:p>
    <w:p w14:paraId="564160DB" w14:textId="77777777" w:rsidR="00436F03" w:rsidRDefault="00436F03" w:rsidP="00436F03">
      <w:pPr>
        <w:snapToGrid w:val="0"/>
      </w:pPr>
      <w:r>
        <w:t>The Autism Society of Minnesota (AuSM) supports this bill.</w:t>
      </w:r>
    </w:p>
    <w:p w14:paraId="252D8A6D" w14:textId="77777777" w:rsidR="00436F03" w:rsidRDefault="00436F03" w:rsidP="00436F03">
      <w:pPr>
        <w:snapToGrid w:val="0"/>
      </w:pPr>
      <w:r>
        <w:t>The Autism Treatment Association of Minnesota (ATAM) supports this bill.</w:t>
      </w:r>
    </w:p>
    <w:p w14:paraId="5F243B68" w14:textId="77777777" w:rsidR="00436F03" w:rsidRDefault="00436F03" w:rsidP="00436F03">
      <w:pPr>
        <w:snapToGrid w:val="0"/>
      </w:pPr>
      <w:r>
        <w:t>The Minnesota Northland Association of Behavior Analysis (MNABA) supports this bill.</w:t>
      </w:r>
    </w:p>
    <w:p w14:paraId="0C07ED62" w14:textId="77777777" w:rsidR="00436F03" w:rsidRDefault="00436F03" w:rsidP="00436F03">
      <w:pPr>
        <w:snapToGrid w:val="0"/>
      </w:pPr>
      <w:r>
        <w:t>The American Medical Association identifies BCBAs as the providers of Adaptive Behavior Assessment and Treatment.</w:t>
      </w:r>
    </w:p>
    <w:p w14:paraId="272A91F5" w14:textId="77777777" w:rsidR="00436F03" w:rsidRDefault="00436F03" w:rsidP="00436F03">
      <w:pPr>
        <w:snapToGrid w:val="0"/>
      </w:pPr>
      <w:r>
        <w:t>The American Academy of Pediatrics identifies BCBAs as the typical providers of ABA for children.</w:t>
      </w:r>
    </w:p>
    <w:p w14:paraId="59378D27" w14:textId="3C16E095" w:rsidR="006210AB" w:rsidRPr="009F7EC2" w:rsidRDefault="00436F03" w:rsidP="009F7EC2">
      <w:pPr>
        <w:snapToGrid w:val="0"/>
      </w:pPr>
      <w:r>
        <w:t>37 states already license behavior analysts, including all of Minnesota’s neighboring states.</w:t>
      </w:r>
    </w:p>
    <w:sectPr w:rsidR="006210AB" w:rsidRPr="009F7EC2" w:rsidSect="006210AB">
      <w:headerReference w:type="first" r:id="rId6"/>
      <w:footerReference w:type="first" r:id="rId7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DDCA8" w14:textId="77777777" w:rsidR="006E6CCD" w:rsidRDefault="006E6CCD" w:rsidP="00454B75">
      <w:pPr>
        <w:spacing w:after="0"/>
      </w:pPr>
      <w:r>
        <w:separator/>
      </w:r>
    </w:p>
  </w:endnote>
  <w:endnote w:type="continuationSeparator" w:id="0">
    <w:p w14:paraId="0874C850" w14:textId="77777777" w:rsidR="006E6CCD" w:rsidRDefault="006E6CCD" w:rsidP="00454B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CA741" w14:textId="77777777" w:rsidR="00591F56" w:rsidRPr="00574737" w:rsidRDefault="00591F56" w:rsidP="00591F56">
    <w:pPr>
      <w:pStyle w:val="Footer"/>
      <w:rPr>
        <w:rFonts w:ascii="Arial" w:hAnsi="Arial"/>
        <w:sz w:val="24"/>
      </w:rPr>
    </w:pPr>
  </w:p>
  <w:p w14:paraId="4C280A01" w14:textId="77777777" w:rsidR="00723119" w:rsidRPr="00591F56" w:rsidRDefault="00723119" w:rsidP="00591F56">
    <w:pPr>
      <w:pStyle w:val="Footer"/>
      <w:pBdr>
        <w:top w:val="single" w:sz="4" w:space="1" w:color="auto"/>
      </w:pBdr>
      <w:rPr>
        <w:rFonts w:ascii="Arial" w:hAnsi="Arial"/>
        <w:sz w:val="6"/>
      </w:rPr>
    </w:pPr>
  </w:p>
  <w:p w14:paraId="0E5FAE5C" w14:textId="214AC303" w:rsidR="007A3FA6" w:rsidRPr="00591F56" w:rsidRDefault="007A3FA6">
    <w:pPr>
      <w:pStyle w:val="Footer"/>
      <w:rPr>
        <w:rFonts w:ascii="Arial" w:hAnsi="Arial"/>
        <w:sz w:val="20"/>
      </w:rPr>
    </w:pPr>
    <w:r w:rsidRPr="00591F56">
      <w:rPr>
        <w:rFonts w:ascii="Arial" w:hAnsi="Arial"/>
        <w:sz w:val="20"/>
      </w:rPr>
      <w:t xml:space="preserve">MNABA is an affiliated chapter of the Association for Behavior Analysis International </w:t>
    </w:r>
  </w:p>
  <w:p w14:paraId="0406023E" w14:textId="6F26062D" w:rsidR="007A3FA6" w:rsidRPr="00591F56" w:rsidRDefault="007A3FA6">
    <w:pPr>
      <w:pStyle w:val="Footer"/>
      <w:rPr>
        <w:rFonts w:ascii="Arial" w:hAnsi="Arial"/>
        <w:sz w:val="20"/>
      </w:rPr>
    </w:pPr>
    <w:r w:rsidRPr="00591F56">
      <w:rPr>
        <w:rFonts w:ascii="Arial" w:hAnsi="Arial"/>
        <w:sz w:val="20"/>
      </w:rPr>
      <w:t>And of the Association of Professional Behavior Analysts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7B480" w14:textId="77777777" w:rsidR="006E6CCD" w:rsidRDefault="006E6CCD" w:rsidP="00454B75">
      <w:pPr>
        <w:spacing w:after="0"/>
      </w:pPr>
      <w:r>
        <w:separator/>
      </w:r>
    </w:p>
  </w:footnote>
  <w:footnote w:type="continuationSeparator" w:id="0">
    <w:p w14:paraId="594E1009" w14:textId="77777777" w:rsidR="006E6CCD" w:rsidRDefault="006E6CCD" w:rsidP="00454B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3E7C6" w14:textId="77777777" w:rsidR="006210AB" w:rsidRPr="001702A8" w:rsidRDefault="006210AB" w:rsidP="006210AB">
    <w:pPr>
      <w:pStyle w:val="Header"/>
      <w:rPr>
        <w:rFonts w:ascii="Arial" w:eastAsia="Times New Roman" w:hAnsi="Arial" w:cs="Times New Roman"/>
        <w:sz w:val="24"/>
      </w:rPr>
    </w:pPr>
  </w:p>
  <w:p w14:paraId="353F539F" w14:textId="77777777" w:rsidR="006210AB" w:rsidRPr="001702A8" w:rsidRDefault="006210AB" w:rsidP="006210AB">
    <w:pPr>
      <w:pStyle w:val="Header"/>
      <w:rPr>
        <w:rFonts w:ascii="Arial" w:eastAsia="Times New Roman" w:hAnsi="Arial" w:cs="Times New Roman"/>
        <w:sz w:val="24"/>
      </w:rPr>
    </w:pPr>
  </w:p>
  <w:p w14:paraId="5977D98B" w14:textId="77777777" w:rsidR="006210AB" w:rsidRPr="006678FE" w:rsidRDefault="006210AB" w:rsidP="006210AB">
    <w:pPr>
      <w:pStyle w:val="Header"/>
      <w:rPr>
        <w:rFonts w:ascii="Arial" w:eastAsia="Times New Roman" w:hAnsi="Arial" w:cs="Times New Roman"/>
        <w:sz w:val="24"/>
      </w:rPr>
    </w:pPr>
    <w:r w:rsidRPr="006678FE">
      <w:rPr>
        <w:rFonts w:ascii="Arial" w:eastAsia="Times New Roman" w:hAnsi="Arial" w:cs="Times New Roman"/>
        <w:sz w:val="24"/>
      </w:rPr>
      <w:t>The Minnesota Northland Association for Behavior Analysis</w:t>
    </w:r>
  </w:p>
  <w:p w14:paraId="65E1A114" w14:textId="77777777" w:rsidR="006210AB" w:rsidRPr="006678FE" w:rsidRDefault="006210AB" w:rsidP="006210AB">
    <w:pPr>
      <w:pStyle w:val="Header"/>
      <w:rPr>
        <w:rFonts w:ascii="Arial" w:eastAsia="Times New Roman" w:hAnsi="Arial" w:cs="Times New Roman"/>
        <w:sz w:val="24"/>
      </w:rPr>
    </w:pPr>
    <w:r w:rsidRPr="006678FE">
      <w:rPr>
        <w:rFonts w:ascii="Arial" w:eastAsia="Times New Roman" w:hAnsi="Arial" w:cs="Times New Roman"/>
        <w:sz w:val="24"/>
      </w:rPr>
      <w:t>www.mnaba.org</w:t>
    </w:r>
  </w:p>
  <w:p w14:paraId="1BED7893" w14:textId="77777777" w:rsidR="006210AB" w:rsidRPr="006678FE" w:rsidRDefault="006210AB" w:rsidP="006210AB">
    <w:pPr>
      <w:pStyle w:val="Header"/>
      <w:rPr>
        <w:rFonts w:ascii="Arial" w:eastAsia="Times New Roman" w:hAnsi="Arial" w:cs="Times New Roman"/>
        <w:sz w:val="24"/>
      </w:rPr>
    </w:pPr>
    <w:r w:rsidRPr="006678FE">
      <w:rPr>
        <w:rFonts w:ascii="Arial" w:eastAsia="Times New Roman" w:hAnsi="Arial" w:cs="Times New Roman"/>
        <w:sz w:val="24"/>
      </w:rPr>
      <w:t>info@mnaba.org</w:t>
    </w:r>
    <w:r w:rsidRPr="00E526A7">
      <w:rPr>
        <w:rFonts w:ascii="Arial" w:eastAsia="Times New Roman" w:hAnsi="Arial" w:cs="Times New Roman"/>
        <w:sz w:val="24"/>
      </w:rPr>
      <w:fldChar w:fldCharType="begin"/>
    </w:r>
    <w:r w:rsidRPr="00E526A7">
      <w:rPr>
        <w:rFonts w:ascii="Arial" w:eastAsia="Times New Roman" w:hAnsi="Arial" w:cs="Times New Roman"/>
        <w:sz w:val="24"/>
      </w:rPr>
      <w:instrText xml:space="preserve"> INCLUDEPICTURE "/var/folders/rh/f_rv4st955v6v9j6g22tf0br0000gq/T/com.microsoft.Word/WebArchiveCopyPasteTempFiles/x6rl3iyw2ifircvo-3de02.png" \* MERGEFORMATINET </w:instrText>
    </w:r>
    <w:r w:rsidRPr="00E526A7">
      <w:rPr>
        <w:rFonts w:ascii="Arial" w:eastAsia="Times New Roman" w:hAnsi="Arial" w:cs="Times New Roman"/>
        <w:sz w:val="24"/>
      </w:rPr>
      <w:fldChar w:fldCharType="separate"/>
    </w:r>
    <w:r w:rsidRPr="006678FE">
      <w:rPr>
        <w:rFonts w:ascii="Arial" w:eastAsia="Times New Roman" w:hAnsi="Arial" w:cs="Times New Roman"/>
        <w:noProof/>
        <w:sz w:val="24"/>
      </w:rPr>
      <w:drawing>
        <wp:anchor distT="0" distB="0" distL="182880" distR="182880" simplePos="0" relativeHeight="251659264" behindDoc="0" locked="0" layoutInCell="1" allowOverlap="1" wp14:anchorId="00375FFF" wp14:editId="5F113C4C">
          <wp:simplePos x="0" y="0"/>
          <wp:positionH relativeFrom="leftMargin">
            <wp:posOffset>914400</wp:posOffset>
          </wp:positionH>
          <wp:positionV relativeFrom="topMargin">
            <wp:posOffset>457200</wp:posOffset>
          </wp:positionV>
          <wp:extent cx="548640" cy="914400"/>
          <wp:effectExtent l="0" t="0" r="0" b="0"/>
          <wp:wrapSquare wrapText="right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26A7">
      <w:rPr>
        <w:rFonts w:ascii="Arial" w:eastAsia="Times New Roman" w:hAnsi="Arial" w:cs="Times New Roman"/>
        <w:sz w:val="24"/>
      </w:rPr>
      <w:fldChar w:fldCharType="end"/>
    </w:r>
  </w:p>
  <w:p w14:paraId="51EE626F" w14:textId="0EABC1DE" w:rsidR="006210AB" w:rsidRPr="00723119" w:rsidRDefault="006210AB" w:rsidP="006210AB">
    <w:pPr>
      <w:pStyle w:val="Header"/>
      <w:rPr>
        <w:sz w:val="11"/>
      </w:rPr>
    </w:pPr>
  </w:p>
  <w:p w14:paraId="6E3924EE" w14:textId="77777777" w:rsidR="00723119" w:rsidRPr="009B40D3" w:rsidRDefault="00723119" w:rsidP="00723119">
    <w:pPr>
      <w:pStyle w:val="Header"/>
      <w:pBdr>
        <w:bottom w:val="single" w:sz="4" w:space="1" w:color="auto"/>
      </w:pBdr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A7"/>
    <w:rsid w:val="00083678"/>
    <w:rsid w:val="000A5D01"/>
    <w:rsid w:val="000B73DB"/>
    <w:rsid w:val="000D08A5"/>
    <w:rsid w:val="0012659C"/>
    <w:rsid w:val="0013765F"/>
    <w:rsid w:val="00152E7F"/>
    <w:rsid w:val="001702A8"/>
    <w:rsid w:val="00233B60"/>
    <w:rsid w:val="00254BD0"/>
    <w:rsid w:val="002B5F03"/>
    <w:rsid w:val="002E0EA5"/>
    <w:rsid w:val="002E52B6"/>
    <w:rsid w:val="002E7325"/>
    <w:rsid w:val="0030272B"/>
    <w:rsid w:val="00323FD2"/>
    <w:rsid w:val="0032436E"/>
    <w:rsid w:val="00370478"/>
    <w:rsid w:val="003D3C3F"/>
    <w:rsid w:val="003D6BD2"/>
    <w:rsid w:val="00436F03"/>
    <w:rsid w:val="00454B75"/>
    <w:rsid w:val="0048420F"/>
    <w:rsid w:val="004D0FBE"/>
    <w:rsid w:val="00513E4B"/>
    <w:rsid w:val="0054370F"/>
    <w:rsid w:val="00562C8D"/>
    <w:rsid w:val="00574737"/>
    <w:rsid w:val="00591F56"/>
    <w:rsid w:val="005A2686"/>
    <w:rsid w:val="005D2A74"/>
    <w:rsid w:val="006210AB"/>
    <w:rsid w:val="00634129"/>
    <w:rsid w:val="00647D16"/>
    <w:rsid w:val="006678FE"/>
    <w:rsid w:val="00676EC5"/>
    <w:rsid w:val="006A5757"/>
    <w:rsid w:val="006E6CCD"/>
    <w:rsid w:val="00723119"/>
    <w:rsid w:val="00741301"/>
    <w:rsid w:val="007736FF"/>
    <w:rsid w:val="007A3FA6"/>
    <w:rsid w:val="008637D1"/>
    <w:rsid w:val="008649B8"/>
    <w:rsid w:val="008F7D70"/>
    <w:rsid w:val="00910625"/>
    <w:rsid w:val="00914360"/>
    <w:rsid w:val="00944BA4"/>
    <w:rsid w:val="0096092D"/>
    <w:rsid w:val="00967C91"/>
    <w:rsid w:val="0099169F"/>
    <w:rsid w:val="009B40D3"/>
    <w:rsid w:val="009F6F07"/>
    <w:rsid w:val="009F7EC2"/>
    <w:rsid w:val="00A50317"/>
    <w:rsid w:val="00A56FA9"/>
    <w:rsid w:val="00AB5738"/>
    <w:rsid w:val="00AD2B78"/>
    <w:rsid w:val="00BF106A"/>
    <w:rsid w:val="00C41884"/>
    <w:rsid w:val="00CD0D1A"/>
    <w:rsid w:val="00D10D66"/>
    <w:rsid w:val="00D3377B"/>
    <w:rsid w:val="00D62154"/>
    <w:rsid w:val="00D75313"/>
    <w:rsid w:val="00D97045"/>
    <w:rsid w:val="00DC42A2"/>
    <w:rsid w:val="00E439F2"/>
    <w:rsid w:val="00E449A8"/>
    <w:rsid w:val="00E526A7"/>
    <w:rsid w:val="00E642E7"/>
    <w:rsid w:val="00E92DFE"/>
    <w:rsid w:val="00EB741C"/>
    <w:rsid w:val="00EC0858"/>
    <w:rsid w:val="00F0393A"/>
    <w:rsid w:val="00F10EC4"/>
    <w:rsid w:val="00F27D50"/>
    <w:rsid w:val="00F912D2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00904"/>
  <w14:defaultImageDpi w14:val="32767"/>
  <w15:chartTrackingRefBased/>
  <w15:docId w15:val="{FB9D305A-B891-4749-857F-BF9EF395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 (Body CS)"/>
        <w:sz w:val="1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6F03"/>
    <w:pPr>
      <w:spacing w:after="120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B75"/>
    <w:pPr>
      <w:tabs>
        <w:tab w:val="center" w:pos="4680"/>
        <w:tab w:val="right" w:pos="9360"/>
      </w:tabs>
      <w:spacing w:after="0"/>
    </w:pPr>
    <w:rPr>
      <w:rFonts w:eastAsiaTheme="minorHAnsi" w:cs="Times New Roman (Body CS)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54B75"/>
  </w:style>
  <w:style w:type="paragraph" w:styleId="Footer">
    <w:name w:val="footer"/>
    <w:basedOn w:val="Normal"/>
    <w:link w:val="FooterChar"/>
    <w:uiPriority w:val="99"/>
    <w:unhideWhenUsed/>
    <w:rsid w:val="00454B75"/>
    <w:pPr>
      <w:tabs>
        <w:tab w:val="center" w:pos="4680"/>
        <w:tab w:val="right" w:pos="9360"/>
      </w:tabs>
      <w:spacing w:after="0"/>
    </w:pPr>
    <w:rPr>
      <w:rFonts w:eastAsiaTheme="minorHAnsi" w:cs="Times New Roman (Body CS)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4B75"/>
  </w:style>
  <w:style w:type="character" w:styleId="Hyperlink">
    <w:name w:val="Hyperlink"/>
    <w:basedOn w:val="DefaultParagraphFont"/>
    <w:uiPriority w:val="99"/>
    <w:unhideWhenUsed/>
    <w:rsid w:val="006678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678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78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Lovaas Institute Midwest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Larsson</dc:creator>
  <cp:keywords/>
  <dc:description/>
  <cp:lastModifiedBy>Eric Larsson</cp:lastModifiedBy>
  <cp:revision>2</cp:revision>
  <cp:lastPrinted>2024-02-14T19:48:00Z</cp:lastPrinted>
  <dcterms:created xsi:type="dcterms:W3CDTF">2024-06-20T15:40:00Z</dcterms:created>
  <dcterms:modified xsi:type="dcterms:W3CDTF">2024-06-20T15:40:00Z</dcterms:modified>
</cp:coreProperties>
</file>